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25CD" w:rsidRPr="00D750AC" w:rsidRDefault="003F25CD" w:rsidP="00D750AC">
      <w:pPr>
        <w:spacing w:before="120" w:after="120"/>
        <w:jc w:val="center"/>
        <w:rPr>
          <w:rFonts w:ascii="Arial" w:eastAsia="Arial Unicode MS" w:hAnsi="Arial" w:cs="Arial"/>
          <w:b/>
          <w:sz w:val="24"/>
          <w:szCs w:val="24"/>
          <w:u w:val="single"/>
        </w:rPr>
      </w:pPr>
      <w:r w:rsidRPr="00D750AC">
        <w:rPr>
          <w:rFonts w:ascii="Arial" w:eastAsia="Arial Unicode MS" w:hAnsi="Arial" w:cs="Arial"/>
          <w:b/>
          <w:sz w:val="24"/>
          <w:szCs w:val="24"/>
          <w:u w:val="single"/>
        </w:rPr>
        <w:t>MINUTES OF 26</w:t>
      </w:r>
      <w:r w:rsidRPr="00D750AC">
        <w:rPr>
          <w:rFonts w:ascii="Arial" w:eastAsia="Arial Unicode MS" w:hAnsi="Arial" w:cs="Arial"/>
          <w:b/>
          <w:sz w:val="24"/>
          <w:szCs w:val="24"/>
          <w:u w:val="single"/>
          <w:vertAlign w:val="superscript"/>
        </w:rPr>
        <w:t xml:space="preserve">th </w:t>
      </w:r>
      <w:r w:rsidRPr="00D750AC">
        <w:rPr>
          <w:rFonts w:ascii="Arial" w:eastAsia="Arial Unicode MS" w:hAnsi="Arial" w:cs="Arial"/>
          <w:b/>
          <w:sz w:val="24"/>
          <w:szCs w:val="24"/>
          <w:u w:val="single"/>
        </w:rPr>
        <w:t>SUB COMMITTEE MEETING OF SLBC ON SHG &amp; RSETI HELD ON 20th JANUARY, 2016 AT SBI, LHO, PATNA</w:t>
      </w:r>
    </w:p>
    <w:p w:rsidR="003F25CD" w:rsidRPr="00D750AC" w:rsidRDefault="003F25CD" w:rsidP="00D750AC">
      <w:pPr>
        <w:spacing w:before="120" w:after="120"/>
        <w:jc w:val="center"/>
        <w:rPr>
          <w:rFonts w:ascii="Arial" w:eastAsia="Arial Unicode MS" w:hAnsi="Arial" w:cs="Arial"/>
          <w:b/>
          <w:sz w:val="24"/>
          <w:szCs w:val="24"/>
          <w:u w:val="single"/>
        </w:rPr>
      </w:pPr>
    </w:p>
    <w:p w:rsidR="003F25CD" w:rsidRPr="00D750AC" w:rsidRDefault="003F25CD" w:rsidP="00D750AC">
      <w:pPr>
        <w:spacing w:after="0"/>
        <w:ind w:right="-22"/>
        <w:jc w:val="both"/>
        <w:rPr>
          <w:rFonts w:ascii="Arial" w:eastAsia="Arial Unicode MS" w:hAnsi="Arial" w:cs="Arial"/>
          <w:sz w:val="24"/>
          <w:szCs w:val="24"/>
        </w:rPr>
      </w:pPr>
      <w:r w:rsidRPr="00D750AC">
        <w:rPr>
          <w:rFonts w:ascii="Arial" w:eastAsia="Arial Unicode MS" w:hAnsi="Arial" w:cs="Arial"/>
          <w:sz w:val="24"/>
          <w:szCs w:val="24"/>
        </w:rPr>
        <w:t>The 26</w:t>
      </w:r>
      <w:r w:rsidRPr="00D750AC">
        <w:rPr>
          <w:rFonts w:ascii="Arial" w:eastAsia="Arial Unicode MS" w:hAnsi="Arial" w:cs="Arial"/>
          <w:sz w:val="24"/>
          <w:szCs w:val="24"/>
          <w:vertAlign w:val="superscript"/>
        </w:rPr>
        <w:t xml:space="preserve">th </w:t>
      </w:r>
      <w:r w:rsidRPr="00D750AC">
        <w:rPr>
          <w:rFonts w:ascii="Arial" w:eastAsia="Arial Unicode MS" w:hAnsi="Arial" w:cs="Arial"/>
          <w:sz w:val="24"/>
          <w:szCs w:val="24"/>
        </w:rPr>
        <w:t>meeting of Sub-Committee of SLBC on SHG &amp; RSETI was held on 20</w:t>
      </w:r>
      <w:r w:rsidRPr="00D750AC">
        <w:rPr>
          <w:rFonts w:ascii="Arial" w:eastAsia="Arial Unicode MS" w:hAnsi="Arial" w:cs="Arial"/>
          <w:sz w:val="24"/>
          <w:szCs w:val="24"/>
          <w:vertAlign w:val="superscript"/>
        </w:rPr>
        <w:t>th</w:t>
      </w:r>
      <w:r w:rsidRPr="00D750AC">
        <w:rPr>
          <w:rFonts w:ascii="Arial" w:eastAsia="Arial Unicode MS" w:hAnsi="Arial" w:cs="Arial"/>
          <w:sz w:val="24"/>
          <w:szCs w:val="24"/>
        </w:rPr>
        <w:t xml:space="preserve"> January, 2016 at State Bank of India, Local Head office, Patna.</w:t>
      </w:r>
      <w:r w:rsidRPr="00D750AC">
        <w:rPr>
          <w:rFonts w:ascii="Arial" w:hAnsi="Arial" w:cs="Arial"/>
          <w:sz w:val="24"/>
          <w:szCs w:val="24"/>
        </w:rPr>
        <w:t xml:space="preserve"> The meeting was attended by officials from GOB</w:t>
      </w:r>
      <w:r w:rsidR="00354AA8" w:rsidRPr="00D750AC">
        <w:rPr>
          <w:rFonts w:ascii="Arial" w:hAnsi="Arial" w:cs="Arial"/>
          <w:sz w:val="24"/>
          <w:szCs w:val="24"/>
        </w:rPr>
        <w:t>, RBI</w:t>
      </w:r>
      <w:r w:rsidRPr="00D750AC">
        <w:rPr>
          <w:rFonts w:ascii="Arial" w:hAnsi="Arial" w:cs="Arial"/>
          <w:sz w:val="24"/>
          <w:szCs w:val="24"/>
        </w:rPr>
        <w:t xml:space="preserve">, NABARD, Banks and representatives of JEEVIKA and UDHD. </w:t>
      </w:r>
      <w:r w:rsidRPr="00D750AC">
        <w:rPr>
          <w:rFonts w:ascii="Arial" w:eastAsia="Arial Unicode MS" w:hAnsi="Arial" w:cs="Arial"/>
          <w:sz w:val="24"/>
          <w:szCs w:val="24"/>
        </w:rPr>
        <w:t>The list of participants is enclosed as Annexure-I.</w:t>
      </w:r>
    </w:p>
    <w:p w:rsidR="003F25CD" w:rsidRPr="00D750AC" w:rsidRDefault="003F25CD" w:rsidP="00D750AC">
      <w:pPr>
        <w:spacing w:after="0"/>
        <w:ind w:right="-22"/>
        <w:jc w:val="both"/>
        <w:rPr>
          <w:rFonts w:ascii="Arial" w:eastAsia="Arial Unicode MS" w:hAnsi="Arial" w:cs="Arial"/>
          <w:sz w:val="24"/>
          <w:szCs w:val="24"/>
        </w:rPr>
      </w:pPr>
    </w:p>
    <w:p w:rsidR="003F25CD" w:rsidRPr="00D750AC" w:rsidRDefault="003F25CD" w:rsidP="00D750AC">
      <w:pPr>
        <w:spacing w:after="0"/>
        <w:ind w:right="-22"/>
        <w:jc w:val="both"/>
        <w:rPr>
          <w:rFonts w:ascii="Arial" w:eastAsia="Arial Unicode MS" w:hAnsi="Arial" w:cs="Arial"/>
          <w:sz w:val="24"/>
          <w:szCs w:val="24"/>
        </w:rPr>
      </w:pPr>
      <w:r w:rsidRPr="00D750AC">
        <w:rPr>
          <w:rFonts w:ascii="Arial" w:eastAsia="Arial Unicode MS" w:hAnsi="Arial" w:cs="Arial"/>
          <w:sz w:val="24"/>
          <w:szCs w:val="24"/>
        </w:rPr>
        <w:t>The AGM, SLBC welcomed all the participants.</w:t>
      </w:r>
    </w:p>
    <w:p w:rsidR="003F25CD" w:rsidRPr="00D750AC" w:rsidRDefault="003F25CD" w:rsidP="00D750AC">
      <w:pPr>
        <w:spacing w:after="0"/>
        <w:ind w:right="-22"/>
        <w:jc w:val="both"/>
        <w:rPr>
          <w:rFonts w:ascii="Arial" w:eastAsia="Arial Unicode MS" w:hAnsi="Arial" w:cs="Arial"/>
          <w:sz w:val="24"/>
          <w:szCs w:val="24"/>
        </w:rPr>
      </w:pPr>
    </w:p>
    <w:p w:rsidR="003F25CD" w:rsidRPr="00D750AC" w:rsidRDefault="003F25CD" w:rsidP="00D750AC">
      <w:pPr>
        <w:spacing w:after="0"/>
        <w:ind w:right="-22"/>
        <w:jc w:val="both"/>
        <w:rPr>
          <w:rFonts w:ascii="Arial" w:eastAsia="Arial Unicode MS" w:hAnsi="Arial" w:cs="Arial"/>
          <w:sz w:val="24"/>
          <w:szCs w:val="24"/>
        </w:rPr>
      </w:pPr>
      <w:r w:rsidRPr="00D750AC">
        <w:rPr>
          <w:rFonts w:ascii="Arial" w:eastAsia="Arial Unicode MS" w:hAnsi="Arial" w:cs="Arial"/>
          <w:sz w:val="24"/>
          <w:szCs w:val="24"/>
        </w:rPr>
        <w:t>After confirmation of the Minutes and Action Taken Report of the 25</w:t>
      </w:r>
      <w:r w:rsidRPr="00D750AC">
        <w:rPr>
          <w:rFonts w:ascii="Arial" w:eastAsia="Arial Unicode MS" w:hAnsi="Arial" w:cs="Arial"/>
          <w:sz w:val="24"/>
          <w:szCs w:val="24"/>
          <w:vertAlign w:val="superscript"/>
        </w:rPr>
        <w:t>th</w:t>
      </w:r>
      <w:r w:rsidRPr="00D750AC">
        <w:rPr>
          <w:rFonts w:ascii="Arial" w:eastAsia="Arial Unicode MS" w:hAnsi="Arial" w:cs="Arial"/>
          <w:sz w:val="24"/>
          <w:szCs w:val="24"/>
        </w:rPr>
        <w:t xml:space="preserve"> Steering Committee meeting of SLBC on SHG &amp; RSETI held on 24.07.2015, the Agenda items were tabled and the following issues were discussed:</w:t>
      </w:r>
    </w:p>
    <w:p w:rsidR="00787A87" w:rsidRPr="00D750AC" w:rsidRDefault="00787A87" w:rsidP="00D750AC">
      <w:pPr>
        <w:spacing w:after="0"/>
        <w:ind w:right="-22"/>
        <w:jc w:val="both"/>
        <w:rPr>
          <w:rFonts w:ascii="Arial" w:eastAsia="Arial Unicode MS" w:hAnsi="Arial" w:cs="Arial"/>
          <w:sz w:val="24"/>
          <w:szCs w:val="24"/>
        </w:rPr>
      </w:pPr>
    </w:p>
    <w:p w:rsidR="003F25CD" w:rsidRPr="00D750AC" w:rsidRDefault="003F25CD" w:rsidP="00D750AC">
      <w:pPr>
        <w:jc w:val="both"/>
        <w:rPr>
          <w:rFonts w:ascii="Arial" w:hAnsi="Arial" w:cs="Arial"/>
          <w:b/>
          <w:bCs/>
          <w:sz w:val="24"/>
          <w:szCs w:val="24"/>
          <w:u w:val="single"/>
        </w:rPr>
      </w:pPr>
      <w:r w:rsidRPr="00D750AC">
        <w:rPr>
          <w:rFonts w:ascii="Arial" w:hAnsi="Arial" w:cs="Arial"/>
          <w:b/>
          <w:bCs/>
          <w:sz w:val="24"/>
          <w:szCs w:val="24"/>
          <w:u w:val="single"/>
        </w:rPr>
        <w:t>Self Help Group (SHG)</w:t>
      </w:r>
    </w:p>
    <w:p w:rsidR="003F25CD" w:rsidRPr="00D750AC" w:rsidRDefault="00654529" w:rsidP="00D750AC">
      <w:pPr>
        <w:spacing w:after="0"/>
        <w:ind w:right="-22"/>
        <w:jc w:val="both"/>
        <w:rPr>
          <w:rFonts w:ascii="Arial" w:hAnsi="Arial" w:cs="Arial"/>
          <w:sz w:val="24"/>
          <w:szCs w:val="24"/>
        </w:rPr>
      </w:pPr>
      <w:r w:rsidRPr="00D750AC">
        <w:rPr>
          <w:rFonts w:ascii="Arial" w:hAnsi="Arial" w:cs="Arial"/>
          <w:sz w:val="24"/>
          <w:szCs w:val="24"/>
        </w:rPr>
        <w:t>State Project Manager</w:t>
      </w:r>
      <w:r w:rsidR="003F25CD" w:rsidRPr="00D750AC">
        <w:rPr>
          <w:rFonts w:ascii="Arial" w:hAnsi="Arial" w:cs="Arial"/>
          <w:sz w:val="24"/>
          <w:szCs w:val="24"/>
        </w:rPr>
        <w:t xml:space="preserve"> of Jeevika,</w:t>
      </w:r>
      <w:r w:rsidR="00787A87" w:rsidRPr="00D750AC">
        <w:rPr>
          <w:rFonts w:ascii="Arial" w:hAnsi="Arial" w:cs="Arial"/>
          <w:sz w:val="24"/>
          <w:szCs w:val="24"/>
        </w:rPr>
        <w:t xml:space="preserve"> in his </w:t>
      </w:r>
      <w:r w:rsidR="00354AA8" w:rsidRPr="00D750AC">
        <w:rPr>
          <w:rFonts w:ascii="Arial" w:hAnsi="Arial" w:cs="Arial"/>
          <w:sz w:val="24"/>
          <w:szCs w:val="24"/>
        </w:rPr>
        <w:t>address informed</w:t>
      </w:r>
      <w:r w:rsidRPr="00D750AC">
        <w:rPr>
          <w:rFonts w:ascii="Arial" w:hAnsi="Arial" w:cs="Arial"/>
          <w:sz w:val="24"/>
          <w:szCs w:val="24"/>
        </w:rPr>
        <w:t xml:space="preserve"> the house that more than 52000 groups amounting Rs. 270.00 crores has been credit linked during the current financial year up till December’2015. He </w:t>
      </w:r>
      <w:r w:rsidR="003F25CD" w:rsidRPr="00D750AC">
        <w:rPr>
          <w:rFonts w:ascii="Arial" w:hAnsi="Arial" w:cs="Arial"/>
          <w:sz w:val="24"/>
          <w:szCs w:val="24"/>
        </w:rPr>
        <w:t>requested the banks to ensure availability of adequate stationery at the branch level to facilitate account opening and credit linkage of SHG accounts. He advised that till the forms are made available to branches, forms downloaded from Bank/SLBC site can be used for opening of accounts. He requested all Banks to use the common SHG account opening form and credit linkage (1</w:t>
      </w:r>
      <w:r w:rsidR="003F25CD" w:rsidRPr="00D750AC">
        <w:rPr>
          <w:rFonts w:ascii="Arial" w:hAnsi="Arial" w:cs="Arial"/>
          <w:sz w:val="24"/>
          <w:szCs w:val="24"/>
          <w:vertAlign w:val="superscript"/>
        </w:rPr>
        <w:t>st</w:t>
      </w:r>
      <w:r w:rsidR="003F25CD" w:rsidRPr="00D750AC">
        <w:rPr>
          <w:rFonts w:ascii="Arial" w:hAnsi="Arial" w:cs="Arial"/>
          <w:sz w:val="24"/>
          <w:szCs w:val="24"/>
        </w:rPr>
        <w:t xml:space="preserve"> dose) form and get the same uploaded on their respective websites after putting their Bank seal on that to be downloaded and used by Jeevika in case of need. He also requested the Banks to issue suitable instruction to branches with a copy endorsed to Jeevika.</w:t>
      </w:r>
    </w:p>
    <w:p w:rsidR="00654529" w:rsidRPr="00D750AC" w:rsidRDefault="00654529" w:rsidP="00D750AC">
      <w:pPr>
        <w:spacing w:after="0"/>
        <w:ind w:right="-22"/>
        <w:jc w:val="both"/>
        <w:rPr>
          <w:rFonts w:ascii="Arial" w:hAnsi="Arial" w:cs="Arial"/>
          <w:sz w:val="24"/>
          <w:szCs w:val="24"/>
        </w:rPr>
      </w:pPr>
    </w:p>
    <w:p w:rsidR="003F25CD" w:rsidRPr="00D750AC" w:rsidRDefault="00654529" w:rsidP="00D750AC">
      <w:pPr>
        <w:jc w:val="both"/>
        <w:rPr>
          <w:rFonts w:ascii="Arial" w:hAnsi="Arial" w:cs="Arial"/>
          <w:bCs/>
          <w:sz w:val="24"/>
          <w:szCs w:val="24"/>
        </w:rPr>
      </w:pPr>
      <w:r w:rsidRPr="00D750AC">
        <w:rPr>
          <w:rFonts w:ascii="Arial" w:hAnsi="Arial" w:cs="Arial"/>
          <w:sz w:val="24"/>
          <w:szCs w:val="24"/>
        </w:rPr>
        <w:t>The State Project Manager</w:t>
      </w:r>
      <w:r w:rsidR="006F00F8" w:rsidRPr="00D750AC">
        <w:rPr>
          <w:rFonts w:ascii="Arial" w:hAnsi="Arial" w:cs="Arial"/>
          <w:bCs/>
          <w:sz w:val="24"/>
          <w:szCs w:val="24"/>
        </w:rPr>
        <w:t xml:space="preserve"> also requested the Banks to feed proper product code while opening SHG accounts in the system to avoid the problems in interest subvention. He also requested that c</w:t>
      </w:r>
      <w:r w:rsidR="003F25CD" w:rsidRPr="00D750AC">
        <w:rPr>
          <w:rFonts w:ascii="Arial" w:eastAsia="Arial Unicode MS" w:hAnsi="Arial" w:cs="Arial"/>
          <w:bCs/>
          <w:sz w:val="24"/>
          <w:szCs w:val="24"/>
        </w:rPr>
        <w:t>harge</w:t>
      </w:r>
      <w:r w:rsidR="006F00F8" w:rsidRPr="00D750AC">
        <w:rPr>
          <w:rFonts w:ascii="Arial" w:eastAsia="Arial Unicode MS" w:hAnsi="Arial" w:cs="Arial"/>
          <w:bCs/>
          <w:sz w:val="24"/>
          <w:szCs w:val="24"/>
        </w:rPr>
        <w:t>s or fees debited in SHG a/cs should</w:t>
      </w:r>
      <w:r w:rsidR="003F25CD" w:rsidRPr="00D750AC">
        <w:rPr>
          <w:rFonts w:ascii="Arial" w:eastAsia="Arial Unicode MS" w:hAnsi="Arial" w:cs="Arial"/>
          <w:bCs/>
          <w:sz w:val="24"/>
          <w:szCs w:val="24"/>
        </w:rPr>
        <w:t xml:space="preserve"> be reversed and no charges/ fees should be levied in SHG a/cs by Banks.</w:t>
      </w:r>
      <w:r w:rsidR="006F00F8" w:rsidRPr="00D750AC">
        <w:rPr>
          <w:rFonts w:ascii="Arial" w:hAnsi="Arial" w:cs="Arial"/>
          <w:bCs/>
          <w:sz w:val="24"/>
          <w:szCs w:val="24"/>
        </w:rPr>
        <w:t xml:space="preserve"> It was also suggested to sort out the problem faced by the branches in opening of Bulk accounts under SHG.</w:t>
      </w:r>
    </w:p>
    <w:p w:rsidR="003F25CD" w:rsidRPr="00D750AC" w:rsidRDefault="006F00F8" w:rsidP="00D750AC">
      <w:pPr>
        <w:spacing w:before="120" w:after="120"/>
        <w:jc w:val="both"/>
        <w:rPr>
          <w:rFonts w:ascii="Verdana" w:eastAsia="Arial Unicode MS" w:hAnsi="Verdana" w:cs="Calibri"/>
          <w:bCs/>
          <w:sz w:val="24"/>
          <w:szCs w:val="24"/>
        </w:rPr>
      </w:pPr>
      <w:r w:rsidRPr="00D750AC">
        <w:rPr>
          <w:rFonts w:ascii="Verdana" w:eastAsia="Arial Unicode MS" w:hAnsi="Verdana" w:cs="Calibri"/>
          <w:bCs/>
          <w:sz w:val="24"/>
          <w:szCs w:val="24"/>
        </w:rPr>
        <w:t>The house also agreed that w</w:t>
      </w:r>
      <w:r w:rsidR="003F25CD" w:rsidRPr="00D750AC">
        <w:rPr>
          <w:rFonts w:ascii="Verdana" w:eastAsia="Arial Unicode MS" w:hAnsi="Verdana" w:cs="Calibri"/>
          <w:bCs/>
          <w:sz w:val="24"/>
          <w:szCs w:val="24"/>
        </w:rPr>
        <w:t>ith the progress in time and cost structure moving up, the quantum o</w:t>
      </w:r>
      <w:r w:rsidRPr="00D750AC">
        <w:rPr>
          <w:rFonts w:ascii="Verdana" w:eastAsia="Arial Unicode MS" w:hAnsi="Verdana" w:cs="Calibri"/>
          <w:bCs/>
          <w:sz w:val="24"/>
          <w:szCs w:val="24"/>
        </w:rPr>
        <w:t>f first &amp; second dose of loan should</w:t>
      </w:r>
      <w:r w:rsidR="003F25CD" w:rsidRPr="00D750AC">
        <w:rPr>
          <w:rFonts w:ascii="Verdana" w:eastAsia="Arial Unicode MS" w:hAnsi="Verdana" w:cs="Calibri"/>
          <w:bCs/>
          <w:sz w:val="24"/>
          <w:szCs w:val="24"/>
        </w:rPr>
        <w:t xml:space="preserve"> be minimum Rs. 0.75 lacs and Rs. 1.50 lacs respectively after factoring into RBI Guidelines in this regard.</w:t>
      </w:r>
    </w:p>
    <w:p w:rsidR="003F25CD" w:rsidRPr="00D750AC" w:rsidRDefault="009D40A4" w:rsidP="00D750AC">
      <w:pPr>
        <w:spacing w:before="120" w:after="120"/>
        <w:jc w:val="both"/>
        <w:rPr>
          <w:rFonts w:ascii="Verdana" w:eastAsia="Arial Unicode MS" w:hAnsi="Verdana" w:cs="Calibri"/>
          <w:bCs/>
          <w:sz w:val="24"/>
          <w:szCs w:val="24"/>
        </w:rPr>
      </w:pPr>
      <w:r w:rsidRPr="00D750AC">
        <w:rPr>
          <w:rFonts w:ascii="Verdana" w:eastAsia="Arial Unicode MS" w:hAnsi="Verdana" w:cs="Calibri"/>
          <w:bCs/>
          <w:sz w:val="24"/>
          <w:szCs w:val="24"/>
        </w:rPr>
        <w:t xml:space="preserve">It was also agreed that </w:t>
      </w:r>
      <w:r w:rsidR="00AA2230" w:rsidRPr="00D750AC">
        <w:rPr>
          <w:rFonts w:ascii="Verdana" w:eastAsia="Arial Unicode MS" w:hAnsi="Verdana" w:cs="Calibri"/>
          <w:bCs/>
          <w:sz w:val="24"/>
          <w:szCs w:val="24"/>
        </w:rPr>
        <w:t xml:space="preserve">all Banks </w:t>
      </w:r>
      <w:r w:rsidR="006920EF" w:rsidRPr="00D750AC">
        <w:rPr>
          <w:rFonts w:ascii="Verdana" w:eastAsia="Arial Unicode MS" w:hAnsi="Verdana" w:cs="Calibri"/>
          <w:bCs/>
          <w:sz w:val="24"/>
          <w:szCs w:val="24"/>
        </w:rPr>
        <w:t>will provide</w:t>
      </w:r>
      <w:r w:rsidR="00AA2230" w:rsidRPr="00D750AC">
        <w:rPr>
          <w:rFonts w:ascii="Verdana" w:eastAsia="Arial Unicode MS" w:hAnsi="Verdana" w:cs="Calibri"/>
          <w:bCs/>
          <w:sz w:val="24"/>
          <w:szCs w:val="24"/>
        </w:rPr>
        <w:t xml:space="preserve"> </w:t>
      </w:r>
      <w:r w:rsidRPr="00D750AC">
        <w:rPr>
          <w:rFonts w:ascii="Verdana" w:eastAsia="Arial Unicode MS" w:hAnsi="Verdana" w:cs="Calibri"/>
          <w:bCs/>
          <w:sz w:val="24"/>
          <w:szCs w:val="24"/>
        </w:rPr>
        <w:t>l</w:t>
      </w:r>
      <w:r w:rsidR="003F25CD" w:rsidRPr="00D750AC">
        <w:rPr>
          <w:rFonts w:ascii="Verdana" w:eastAsia="Arial Unicode MS" w:hAnsi="Verdana" w:cs="Calibri"/>
          <w:bCs/>
          <w:sz w:val="24"/>
          <w:szCs w:val="24"/>
        </w:rPr>
        <w:t>ist of JEEVIKA sponsored NP</w:t>
      </w:r>
      <w:r w:rsidR="00AA2230" w:rsidRPr="00D750AC">
        <w:rPr>
          <w:rFonts w:ascii="Verdana" w:eastAsia="Arial Unicode MS" w:hAnsi="Verdana" w:cs="Calibri"/>
          <w:bCs/>
          <w:sz w:val="24"/>
          <w:szCs w:val="24"/>
        </w:rPr>
        <w:t xml:space="preserve">A accounts of </w:t>
      </w:r>
      <w:r w:rsidR="006920EF" w:rsidRPr="00D750AC">
        <w:rPr>
          <w:rFonts w:ascii="Verdana" w:eastAsia="Arial Unicode MS" w:hAnsi="Verdana" w:cs="Calibri"/>
          <w:bCs/>
          <w:sz w:val="24"/>
          <w:szCs w:val="24"/>
        </w:rPr>
        <w:t>SHG to</w:t>
      </w:r>
      <w:r w:rsidR="003F25CD" w:rsidRPr="00D750AC">
        <w:rPr>
          <w:rFonts w:ascii="Verdana" w:eastAsia="Arial Unicode MS" w:hAnsi="Verdana" w:cs="Calibri"/>
          <w:bCs/>
          <w:sz w:val="24"/>
          <w:szCs w:val="24"/>
        </w:rPr>
        <w:t xml:space="preserve"> Jeevika for follow up and make the accounts standard.</w:t>
      </w:r>
    </w:p>
    <w:p w:rsidR="003F25CD" w:rsidRPr="00D750AC" w:rsidRDefault="003F25CD" w:rsidP="00D750AC">
      <w:pPr>
        <w:jc w:val="both"/>
        <w:rPr>
          <w:rFonts w:ascii="Arial" w:hAnsi="Arial" w:cs="Arial"/>
          <w:b/>
          <w:bCs/>
          <w:sz w:val="24"/>
          <w:szCs w:val="24"/>
          <w:u w:val="single"/>
        </w:rPr>
      </w:pPr>
    </w:p>
    <w:p w:rsidR="00787A87" w:rsidRPr="00D750AC" w:rsidRDefault="003F25CD" w:rsidP="00D750AC">
      <w:pPr>
        <w:spacing w:before="120" w:after="120"/>
        <w:jc w:val="both"/>
        <w:rPr>
          <w:rFonts w:ascii="Arial" w:eastAsia="Arial Unicode MS" w:hAnsi="Arial" w:cs="Arial"/>
          <w:b/>
          <w:sz w:val="24"/>
          <w:szCs w:val="24"/>
          <w:u w:val="single"/>
        </w:rPr>
      </w:pPr>
      <w:r w:rsidRPr="00D750AC">
        <w:rPr>
          <w:rFonts w:ascii="Arial" w:eastAsia="Arial Unicode MS" w:hAnsi="Arial" w:cs="Arial"/>
          <w:b/>
          <w:sz w:val="24"/>
          <w:szCs w:val="24"/>
          <w:u w:val="single"/>
        </w:rPr>
        <w:t>Rural Self Employment Training Institutes(RSETIs):</w:t>
      </w:r>
    </w:p>
    <w:p w:rsidR="003F25CD" w:rsidRPr="00D750AC" w:rsidRDefault="003F25CD" w:rsidP="00D750AC">
      <w:pPr>
        <w:spacing w:before="120" w:after="120"/>
        <w:jc w:val="both"/>
        <w:rPr>
          <w:rFonts w:ascii="Arial" w:eastAsia="Arial Unicode MS" w:hAnsi="Arial" w:cs="Arial"/>
          <w:b/>
          <w:sz w:val="24"/>
          <w:szCs w:val="24"/>
          <w:u w:val="single"/>
        </w:rPr>
      </w:pPr>
      <w:r w:rsidRPr="00D750AC">
        <w:rPr>
          <w:rFonts w:ascii="Arial" w:eastAsia="Arial Unicode MS" w:hAnsi="Arial" w:cs="Arial"/>
          <w:sz w:val="24"/>
          <w:szCs w:val="24"/>
        </w:rPr>
        <w:t>State Project Coordinator (SPC) of RSETIs, Bihar, highlighted the following points with respect to functioning of RSETIs in the state:</w:t>
      </w:r>
    </w:p>
    <w:p w:rsidR="00805C77" w:rsidRPr="00D750AC" w:rsidRDefault="00805C77" w:rsidP="00D750AC">
      <w:pPr>
        <w:spacing w:before="120" w:after="120"/>
        <w:jc w:val="both"/>
        <w:rPr>
          <w:rFonts w:ascii="Arial" w:eastAsia="Arial Unicode MS" w:hAnsi="Arial" w:cs="Arial"/>
          <w:sz w:val="24"/>
          <w:szCs w:val="24"/>
        </w:rPr>
      </w:pPr>
    </w:p>
    <w:p w:rsidR="00805C77" w:rsidRPr="00D750AC" w:rsidRDefault="00805C77" w:rsidP="00D750AC">
      <w:pPr>
        <w:spacing w:before="120" w:after="120"/>
        <w:jc w:val="both"/>
        <w:rPr>
          <w:rFonts w:ascii="Arial" w:eastAsia="Arial Unicode MS" w:hAnsi="Arial" w:cs="Arial"/>
          <w:b/>
          <w:bCs/>
          <w:sz w:val="24"/>
          <w:szCs w:val="24"/>
          <w:u w:val="single"/>
        </w:rPr>
      </w:pPr>
      <w:r w:rsidRPr="00D750AC">
        <w:rPr>
          <w:rFonts w:ascii="Arial" w:eastAsia="Arial Unicode MS" w:hAnsi="Arial" w:cs="Arial"/>
          <w:b/>
          <w:bCs/>
          <w:sz w:val="24"/>
          <w:szCs w:val="24"/>
          <w:u w:val="single"/>
        </w:rPr>
        <w:t>Land allotment:</w:t>
      </w:r>
    </w:p>
    <w:p w:rsidR="00805C77" w:rsidRPr="00D750AC" w:rsidRDefault="00805C77" w:rsidP="00D750AC">
      <w:pPr>
        <w:spacing w:before="120" w:after="120"/>
        <w:jc w:val="both"/>
        <w:rPr>
          <w:rFonts w:ascii="Arial" w:eastAsia="Arial Unicode MS" w:hAnsi="Arial" w:cs="Arial"/>
          <w:sz w:val="24"/>
          <w:szCs w:val="24"/>
        </w:rPr>
      </w:pPr>
      <w:r w:rsidRPr="00D750AC">
        <w:rPr>
          <w:rFonts w:ascii="Arial" w:eastAsia="Arial Unicode MS" w:hAnsi="Arial" w:cs="Arial"/>
          <w:sz w:val="24"/>
          <w:szCs w:val="24"/>
        </w:rPr>
        <w:t xml:space="preserve">The </w:t>
      </w:r>
      <w:r w:rsidR="000E76B1" w:rsidRPr="00D750AC">
        <w:rPr>
          <w:rFonts w:ascii="Arial" w:eastAsia="Arial Unicode MS" w:hAnsi="Arial" w:cs="Arial"/>
          <w:sz w:val="24"/>
          <w:szCs w:val="24"/>
        </w:rPr>
        <w:t>SPC raised the issue of allotment</w:t>
      </w:r>
      <w:r w:rsidRPr="00D750AC">
        <w:rPr>
          <w:rFonts w:ascii="Arial" w:eastAsia="Arial Unicode MS" w:hAnsi="Arial" w:cs="Arial"/>
          <w:sz w:val="24"/>
          <w:szCs w:val="24"/>
        </w:rPr>
        <w:t xml:space="preserve"> of land at Patna, Rohtas , Nawada, Gaya and Buxar </w:t>
      </w:r>
      <w:r w:rsidR="000E76B1" w:rsidRPr="00D750AC">
        <w:rPr>
          <w:rFonts w:ascii="Arial" w:eastAsia="Arial Unicode MS" w:hAnsi="Arial" w:cs="Arial"/>
          <w:sz w:val="24"/>
          <w:szCs w:val="24"/>
        </w:rPr>
        <w:t>and requested the State Govt to issue</w:t>
      </w:r>
      <w:r w:rsidR="006920EF" w:rsidRPr="00D750AC">
        <w:rPr>
          <w:rFonts w:ascii="Arial" w:eastAsia="Arial Unicode MS" w:hAnsi="Arial" w:cs="Arial"/>
          <w:sz w:val="24"/>
          <w:szCs w:val="24"/>
        </w:rPr>
        <w:t xml:space="preserve"> suitable </w:t>
      </w:r>
      <w:r w:rsidR="000E76B1" w:rsidRPr="00D750AC">
        <w:rPr>
          <w:rFonts w:ascii="Arial" w:eastAsia="Arial Unicode MS" w:hAnsi="Arial" w:cs="Arial"/>
          <w:sz w:val="24"/>
          <w:szCs w:val="24"/>
        </w:rPr>
        <w:t xml:space="preserve"> instructions </w:t>
      </w:r>
      <w:r w:rsidR="006920EF" w:rsidRPr="00D750AC">
        <w:rPr>
          <w:rFonts w:ascii="Arial" w:eastAsia="Arial Unicode MS" w:hAnsi="Arial" w:cs="Arial"/>
          <w:sz w:val="24"/>
          <w:szCs w:val="24"/>
        </w:rPr>
        <w:t>to distr</w:t>
      </w:r>
      <w:r w:rsidR="00787A87" w:rsidRPr="00D750AC">
        <w:rPr>
          <w:rFonts w:ascii="Arial" w:eastAsia="Arial Unicode MS" w:hAnsi="Arial" w:cs="Arial"/>
          <w:sz w:val="24"/>
          <w:szCs w:val="24"/>
        </w:rPr>
        <w:t>ict authorities for resolution at the earliest.</w:t>
      </w:r>
      <w:r w:rsidR="000E76B1" w:rsidRPr="00D750AC">
        <w:rPr>
          <w:rFonts w:ascii="Arial" w:eastAsia="Arial Unicode MS" w:hAnsi="Arial" w:cs="Arial"/>
          <w:sz w:val="24"/>
          <w:szCs w:val="24"/>
        </w:rPr>
        <w:t xml:space="preserve"> </w:t>
      </w:r>
    </w:p>
    <w:p w:rsidR="003F25CD" w:rsidRPr="00D750AC" w:rsidRDefault="003F25CD" w:rsidP="00D750AC">
      <w:pPr>
        <w:spacing w:before="120" w:after="120"/>
        <w:jc w:val="both"/>
        <w:rPr>
          <w:rFonts w:ascii="Arial" w:eastAsia="Arial Unicode MS" w:hAnsi="Arial" w:cs="Arial"/>
          <w:sz w:val="24"/>
          <w:szCs w:val="24"/>
        </w:rPr>
      </w:pPr>
      <w:r w:rsidRPr="00D750AC">
        <w:rPr>
          <w:rFonts w:ascii="Arial" w:eastAsia="Arial Unicode MS" w:hAnsi="Arial" w:cs="Arial"/>
          <w:sz w:val="24"/>
          <w:szCs w:val="24"/>
        </w:rPr>
        <w:t>i) Banks were requested to instruct their branches to sponsor at least 10 candidates for training and credit link minimum 10 RSETI trained candidates in a year for improving the settlement ratio of RSETIs.</w:t>
      </w:r>
    </w:p>
    <w:p w:rsidR="003F25CD" w:rsidRPr="00D750AC" w:rsidRDefault="003F25CD" w:rsidP="00D750AC">
      <w:pPr>
        <w:spacing w:before="120" w:after="120"/>
        <w:jc w:val="both"/>
        <w:rPr>
          <w:rFonts w:ascii="Arial" w:eastAsia="Arial Unicode MS" w:hAnsi="Arial" w:cs="Arial"/>
          <w:sz w:val="24"/>
          <w:szCs w:val="24"/>
        </w:rPr>
      </w:pPr>
      <w:r w:rsidRPr="00D750AC">
        <w:rPr>
          <w:rFonts w:ascii="Arial" w:eastAsia="Arial Unicode MS" w:hAnsi="Arial" w:cs="Arial"/>
          <w:sz w:val="24"/>
          <w:szCs w:val="24"/>
        </w:rPr>
        <w:t xml:space="preserve">ii) SPC, RSETI also raised the issue of inadequate numbers of support staff in many RSETIs. All concerned Banks were requested to provide infrastructural support to all RSETIs as per the RSETI guidelines. </w:t>
      </w:r>
    </w:p>
    <w:p w:rsidR="003F25CD" w:rsidRPr="00D750AC" w:rsidRDefault="003F25CD" w:rsidP="00D750AC">
      <w:pPr>
        <w:spacing w:before="120" w:after="120"/>
        <w:jc w:val="both"/>
        <w:rPr>
          <w:rFonts w:ascii="Arial" w:eastAsia="Arial Unicode MS" w:hAnsi="Arial" w:cs="Arial"/>
          <w:sz w:val="24"/>
          <w:szCs w:val="24"/>
        </w:rPr>
      </w:pPr>
      <w:r w:rsidRPr="00D750AC">
        <w:rPr>
          <w:rFonts w:ascii="Arial" w:eastAsia="Arial Unicode MS" w:hAnsi="Arial" w:cs="Arial"/>
          <w:b/>
          <w:sz w:val="24"/>
          <w:szCs w:val="24"/>
          <w:u w:val="single"/>
        </w:rPr>
        <w:t>Reimbursement Claim of RSETIs:</w:t>
      </w:r>
    </w:p>
    <w:p w:rsidR="003F25CD" w:rsidRPr="00D750AC" w:rsidRDefault="003F25CD" w:rsidP="00D750AC">
      <w:pPr>
        <w:spacing w:before="120" w:after="120"/>
        <w:jc w:val="both"/>
        <w:rPr>
          <w:rFonts w:ascii="Arial" w:eastAsia="Arial Unicode MS" w:hAnsi="Arial" w:cs="Arial"/>
          <w:sz w:val="24"/>
          <w:szCs w:val="24"/>
        </w:rPr>
      </w:pPr>
      <w:r w:rsidRPr="00D750AC">
        <w:rPr>
          <w:rFonts w:ascii="Arial" w:eastAsia="Arial Unicode MS" w:hAnsi="Arial" w:cs="Arial"/>
          <w:sz w:val="24"/>
          <w:szCs w:val="24"/>
        </w:rPr>
        <w:t>The SPC, Monitoring Cell of RSETIs, stated that Reimbursement by SRLM Deptt. to Banks in respect of BPL candidates was getting delayed due to submission of incomplete information by the Banks. All sponsoring Banks were requested to lay importance in this regard..</w:t>
      </w:r>
    </w:p>
    <w:p w:rsidR="003F25CD" w:rsidRPr="00D750AC" w:rsidRDefault="003F25CD" w:rsidP="00D750AC">
      <w:pPr>
        <w:spacing w:before="120" w:after="120"/>
        <w:jc w:val="both"/>
        <w:rPr>
          <w:rFonts w:ascii="Arial" w:eastAsia="Arial Unicode MS" w:hAnsi="Arial" w:cs="Arial"/>
          <w:b/>
          <w:sz w:val="24"/>
          <w:szCs w:val="24"/>
          <w:u w:val="single"/>
        </w:rPr>
      </w:pPr>
      <w:r w:rsidRPr="00D750AC">
        <w:rPr>
          <w:rFonts w:ascii="Arial" w:eastAsia="Arial Unicode MS" w:hAnsi="Arial" w:cs="Arial"/>
          <w:b/>
          <w:sz w:val="24"/>
          <w:szCs w:val="24"/>
          <w:u w:val="single"/>
        </w:rPr>
        <w:t>Land and Building Construction:</w:t>
      </w:r>
    </w:p>
    <w:p w:rsidR="003F25CD" w:rsidRPr="00D750AC" w:rsidRDefault="00787A87" w:rsidP="00D750AC">
      <w:pPr>
        <w:spacing w:before="120" w:after="120"/>
        <w:jc w:val="both"/>
        <w:rPr>
          <w:rFonts w:ascii="Arial" w:hAnsi="Arial" w:cs="Arial"/>
          <w:sz w:val="24"/>
          <w:szCs w:val="24"/>
        </w:rPr>
      </w:pPr>
      <w:r w:rsidRPr="00D750AC">
        <w:rPr>
          <w:rFonts w:ascii="Arial" w:eastAsia="Arial Unicode MS" w:hAnsi="Arial" w:cs="Arial"/>
          <w:bCs/>
          <w:sz w:val="24"/>
          <w:szCs w:val="24"/>
        </w:rPr>
        <w:t xml:space="preserve">The SPC advised that </w:t>
      </w:r>
      <w:r w:rsidR="0002291E" w:rsidRPr="00D750AC">
        <w:rPr>
          <w:rFonts w:ascii="Arial" w:eastAsia="Arial Unicode MS" w:hAnsi="Arial" w:cs="Arial"/>
          <w:bCs/>
          <w:sz w:val="24"/>
          <w:szCs w:val="24"/>
        </w:rPr>
        <w:t>where allotment</w:t>
      </w:r>
      <w:r w:rsidR="003F25CD" w:rsidRPr="00D750AC">
        <w:rPr>
          <w:rFonts w:ascii="Arial" w:eastAsia="Arial Unicode MS" w:hAnsi="Arial" w:cs="Arial"/>
          <w:bCs/>
          <w:sz w:val="24"/>
          <w:szCs w:val="24"/>
        </w:rPr>
        <w:t xml:space="preserve"> of land for construction of R</w:t>
      </w:r>
      <w:r w:rsidRPr="00D750AC">
        <w:rPr>
          <w:rFonts w:ascii="Arial" w:eastAsia="Arial Unicode MS" w:hAnsi="Arial" w:cs="Arial"/>
          <w:bCs/>
          <w:sz w:val="24"/>
          <w:szCs w:val="24"/>
        </w:rPr>
        <w:t>SETI building has been done, construction of building has started in some of the districts.</w:t>
      </w:r>
      <w:r w:rsidR="00BA3594" w:rsidRPr="00D750AC">
        <w:rPr>
          <w:rFonts w:ascii="Arial" w:eastAsia="Arial Unicode MS" w:hAnsi="Arial" w:cs="Arial"/>
          <w:bCs/>
          <w:sz w:val="24"/>
          <w:szCs w:val="24"/>
        </w:rPr>
        <w:t xml:space="preserve"> However, he expressed concern</w:t>
      </w:r>
      <w:r w:rsidRPr="00D750AC">
        <w:rPr>
          <w:rFonts w:ascii="Arial" w:eastAsia="Arial Unicode MS" w:hAnsi="Arial" w:cs="Arial"/>
          <w:bCs/>
          <w:sz w:val="24"/>
          <w:szCs w:val="24"/>
        </w:rPr>
        <w:t xml:space="preserve"> over slow pace in construction.AGM, SLBC </w:t>
      </w:r>
      <w:r w:rsidR="003F25CD" w:rsidRPr="00D750AC">
        <w:rPr>
          <w:rFonts w:ascii="Arial" w:hAnsi="Arial" w:cs="Arial"/>
          <w:sz w:val="24"/>
          <w:szCs w:val="24"/>
        </w:rPr>
        <w:t xml:space="preserve">advised all Banks to complete construction of RSETI building at the earliest. MORD, GOI has issued specific instruction regarding withdrawal of fund from the Banks where construction does commence at an early date. </w:t>
      </w:r>
    </w:p>
    <w:p w:rsidR="00787A87" w:rsidRPr="00D750AC" w:rsidRDefault="00787A87" w:rsidP="00D750AC">
      <w:pPr>
        <w:spacing w:before="120" w:after="120"/>
        <w:jc w:val="both"/>
        <w:rPr>
          <w:rFonts w:ascii="Arial" w:eastAsia="Arial Unicode MS" w:hAnsi="Arial" w:cs="Arial"/>
          <w:b/>
          <w:sz w:val="24"/>
          <w:szCs w:val="24"/>
          <w:u w:val="single"/>
        </w:rPr>
      </w:pPr>
      <w:r w:rsidRPr="00D750AC">
        <w:rPr>
          <w:rFonts w:ascii="Arial" w:hAnsi="Arial" w:cs="Arial"/>
          <w:sz w:val="24"/>
          <w:szCs w:val="24"/>
        </w:rPr>
        <w:t xml:space="preserve">DGM, RBI in his address called for clear time line </w:t>
      </w:r>
      <w:r w:rsidR="00686B7A" w:rsidRPr="00D750AC">
        <w:rPr>
          <w:rFonts w:ascii="Arial" w:hAnsi="Arial" w:cs="Arial"/>
          <w:sz w:val="24"/>
          <w:szCs w:val="24"/>
        </w:rPr>
        <w:t>in sorting out the problems faced by RSETIs. He requested the Bankers to provide basic infrastructure facilities in all RSETIs to achieve the optimum result in training to unemp</w:t>
      </w:r>
      <w:r w:rsidR="00354AA8" w:rsidRPr="00D750AC">
        <w:rPr>
          <w:rFonts w:ascii="Arial" w:hAnsi="Arial" w:cs="Arial"/>
          <w:sz w:val="24"/>
          <w:szCs w:val="24"/>
        </w:rPr>
        <w:t xml:space="preserve">loyed youth and performance of RSETIs should be reviewed periodically. </w:t>
      </w:r>
      <w:r w:rsidR="00686B7A" w:rsidRPr="00D750AC">
        <w:rPr>
          <w:rFonts w:ascii="Arial" w:hAnsi="Arial" w:cs="Arial"/>
          <w:sz w:val="24"/>
          <w:szCs w:val="24"/>
        </w:rPr>
        <w:t xml:space="preserve"> He also suggested to use common portal to access the performance </w:t>
      </w:r>
      <w:r w:rsidR="0002291E" w:rsidRPr="00D750AC">
        <w:rPr>
          <w:rFonts w:ascii="Arial" w:hAnsi="Arial" w:cs="Arial"/>
          <w:sz w:val="24"/>
          <w:szCs w:val="24"/>
        </w:rPr>
        <w:t>of RSETIs for coordination among themselves.</w:t>
      </w:r>
    </w:p>
    <w:p w:rsidR="003F25CD" w:rsidRPr="00D750AC" w:rsidRDefault="003F25CD" w:rsidP="00D750AC">
      <w:pPr>
        <w:spacing w:before="120" w:after="120"/>
        <w:jc w:val="both"/>
        <w:rPr>
          <w:rFonts w:ascii="Arial" w:eastAsia="Arial Unicode MS" w:hAnsi="Arial" w:cs="Arial"/>
          <w:bCs/>
          <w:sz w:val="24"/>
          <w:szCs w:val="24"/>
        </w:rPr>
      </w:pPr>
    </w:p>
    <w:p w:rsidR="003F25CD" w:rsidRPr="00D750AC" w:rsidRDefault="003F25CD" w:rsidP="00D750AC">
      <w:pPr>
        <w:spacing w:before="120" w:after="120"/>
        <w:jc w:val="both"/>
        <w:rPr>
          <w:rFonts w:ascii="Arial" w:eastAsia="Arial Unicode MS" w:hAnsi="Arial" w:cs="Arial"/>
          <w:bCs/>
          <w:sz w:val="24"/>
          <w:szCs w:val="24"/>
        </w:rPr>
      </w:pPr>
      <w:r w:rsidRPr="00D750AC">
        <w:rPr>
          <w:rFonts w:ascii="Arial" w:eastAsia="Arial Unicode MS" w:hAnsi="Arial" w:cs="Arial"/>
          <w:bCs/>
          <w:sz w:val="24"/>
          <w:szCs w:val="24"/>
        </w:rPr>
        <w:t xml:space="preserve">The meeting ended with a vote of thanks to the chair. </w:t>
      </w:r>
    </w:p>
    <w:p w:rsidR="00354AA8" w:rsidRDefault="00354AA8" w:rsidP="003F25CD">
      <w:pPr>
        <w:spacing w:before="120" w:after="120" w:line="360" w:lineRule="auto"/>
        <w:rPr>
          <w:rFonts w:ascii="Arial" w:eastAsia="Arial Unicode MS" w:hAnsi="Arial" w:cs="Arial"/>
          <w:bCs/>
          <w:szCs w:val="22"/>
        </w:rPr>
      </w:pPr>
    </w:p>
    <w:p w:rsidR="003F25CD" w:rsidRDefault="003F25CD" w:rsidP="003F25CD">
      <w:pPr>
        <w:spacing w:before="120" w:after="120" w:line="360" w:lineRule="auto"/>
        <w:rPr>
          <w:rFonts w:ascii="Arial" w:eastAsia="Arial Unicode MS" w:hAnsi="Arial" w:cs="Arial"/>
          <w:bCs/>
          <w:szCs w:val="22"/>
        </w:rPr>
      </w:pPr>
      <w:r>
        <w:rPr>
          <w:rFonts w:ascii="Arial" w:eastAsia="Arial Unicode MS" w:hAnsi="Arial" w:cs="Arial"/>
          <w:bCs/>
          <w:szCs w:val="22"/>
        </w:rPr>
        <w:t xml:space="preserve">                                                      ..............**********..................</w:t>
      </w:r>
    </w:p>
    <w:p w:rsidR="00354AA8" w:rsidRDefault="00354AA8" w:rsidP="003F25CD">
      <w:pPr>
        <w:spacing w:after="0" w:line="240" w:lineRule="auto"/>
        <w:jc w:val="center"/>
        <w:rPr>
          <w:b/>
          <w:bCs/>
          <w:sz w:val="24"/>
          <w:szCs w:val="22"/>
        </w:rPr>
      </w:pPr>
    </w:p>
    <w:p w:rsidR="00354AA8" w:rsidRDefault="00354AA8" w:rsidP="003F25CD">
      <w:pPr>
        <w:spacing w:after="0" w:line="240" w:lineRule="auto"/>
        <w:jc w:val="center"/>
        <w:rPr>
          <w:b/>
          <w:bCs/>
          <w:sz w:val="24"/>
          <w:szCs w:val="22"/>
        </w:rPr>
      </w:pPr>
    </w:p>
    <w:p w:rsidR="003F25CD" w:rsidRDefault="003F25CD" w:rsidP="003F25CD">
      <w:pPr>
        <w:spacing w:after="0" w:line="240" w:lineRule="auto"/>
        <w:jc w:val="center"/>
        <w:rPr>
          <w:b/>
          <w:bCs/>
          <w:sz w:val="24"/>
          <w:szCs w:val="22"/>
        </w:rPr>
      </w:pPr>
      <w:r>
        <w:rPr>
          <w:b/>
          <w:bCs/>
          <w:sz w:val="24"/>
          <w:szCs w:val="22"/>
        </w:rPr>
        <w:t>ACTION POINTS OF 2</w:t>
      </w:r>
      <w:r w:rsidR="00787A87">
        <w:rPr>
          <w:b/>
          <w:bCs/>
          <w:sz w:val="24"/>
          <w:szCs w:val="22"/>
        </w:rPr>
        <w:t>6</w:t>
      </w:r>
      <w:r>
        <w:rPr>
          <w:b/>
          <w:bCs/>
          <w:sz w:val="24"/>
          <w:szCs w:val="22"/>
          <w:vertAlign w:val="superscript"/>
        </w:rPr>
        <w:t>th</w:t>
      </w:r>
      <w:r>
        <w:rPr>
          <w:b/>
          <w:bCs/>
          <w:sz w:val="24"/>
          <w:szCs w:val="22"/>
        </w:rPr>
        <w:t xml:space="preserve"> SUB COMMITTEE MEETING OF SLBC ON SHG &amp; RSETI</w:t>
      </w:r>
    </w:p>
    <w:p w:rsidR="003F25CD" w:rsidRDefault="003F25CD" w:rsidP="003F25CD">
      <w:pPr>
        <w:spacing w:after="0" w:line="240" w:lineRule="auto"/>
        <w:jc w:val="center"/>
        <w:rPr>
          <w:b/>
          <w:bCs/>
          <w:sz w:val="24"/>
          <w:szCs w:val="22"/>
        </w:rPr>
      </w:pPr>
      <w:r>
        <w:rPr>
          <w:b/>
          <w:bCs/>
          <w:sz w:val="24"/>
          <w:szCs w:val="22"/>
        </w:rPr>
        <w:t>HELD ON 2</w:t>
      </w:r>
      <w:r w:rsidR="00787A87">
        <w:rPr>
          <w:b/>
          <w:bCs/>
          <w:sz w:val="24"/>
          <w:szCs w:val="22"/>
        </w:rPr>
        <w:t>0</w:t>
      </w:r>
      <w:r>
        <w:rPr>
          <w:b/>
          <w:bCs/>
          <w:sz w:val="24"/>
          <w:szCs w:val="22"/>
          <w:vertAlign w:val="superscript"/>
        </w:rPr>
        <w:t>th</w:t>
      </w:r>
      <w:r w:rsidR="00787A87">
        <w:rPr>
          <w:b/>
          <w:bCs/>
          <w:sz w:val="24"/>
          <w:szCs w:val="22"/>
        </w:rPr>
        <w:t xml:space="preserve"> JANUARY, 2016</w:t>
      </w:r>
    </w:p>
    <w:p w:rsidR="003F25CD" w:rsidRDefault="003F25CD" w:rsidP="003F25CD">
      <w:pPr>
        <w:spacing w:before="120" w:after="120" w:line="240" w:lineRule="auto"/>
        <w:rPr>
          <w:b/>
          <w:bCs/>
          <w:sz w:val="24"/>
          <w:szCs w:val="22"/>
        </w:rPr>
      </w:pPr>
    </w:p>
    <w:tbl>
      <w:tblPr>
        <w:tblStyle w:val="TableGrid"/>
        <w:tblW w:w="0" w:type="auto"/>
        <w:tblLook w:val="04A0" w:firstRow="1" w:lastRow="0" w:firstColumn="1" w:lastColumn="0" w:noHBand="0" w:noVBand="1"/>
      </w:tblPr>
      <w:tblGrid>
        <w:gridCol w:w="831"/>
        <w:gridCol w:w="5937"/>
        <w:gridCol w:w="2474"/>
      </w:tblGrid>
      <w:tr w:rsidR="003F25CD" w:rsidTr="003F25CD">
        <w:tc>
          <w:tcPr>
            <w:tcW w:w="8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25CD" w:rsidRDefault="003F25CD">
            <w:pPr>
              <w:spacing w:before="120" w:after="120" w:line="240" w:lineRule="auto"/>
              <w:jc w:val="center"/>
              <w:rPr>
                <w:b/>
                <w:bCs/>
                <w:sz w:val="24"/>
                <w:szCs w:val="22"/>
                <w:lang w:eastAsia="en-US"/>
              </w:rPr>
            </w:pPr>
            <w:r>
              <w:rPr>
                <w:b/>
                <w:bCs/>
                <w:sz w:val="24"/>
                <w:szCs w:val="22"/>
                <w:lang w:eastAsia="en-US"/>
              </w:rPr>
              <w:t>Sr.No.</w:t>
            </w:r>
          </w:p>
        </w:tc>
        <w:tc>
          <w:tcPr>
            <w:tcW w:w="59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25CD" w:rsidRDefault="003F25CD">
            <w:pPr>
              <w:spacing w:before="120" w:after="120" w:line="240" w:lineRule="auto"/>
              <w:jc w:val="center"/>
              <w:rPr>
                <w:b/>
                <w:bCs/>
                <w:sz w:val="24"/>
                <w:szCs w:val="22"/>
                <w:lang w:eastAsia="en-US"/>
              </w:rPr>
            </w:pPr>
            <w:r>
              <w:rPr>
                <w:b/>
                <w:bCs/>
                <w:sz w:val="24"/>
                <w:szCs w:val="22"/>
                <w:lang w:eastAsia="en-US"/>
              </w:rPr>
              <w:t>Action point</w:t>
            </w:r>
          </w:p>
        </w:tc>
        <w:tc>
          <w:tcPr>
            <w:tcW w:w="24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25CD" w:rsidRDefault="003F25CD">
            <w:pPr>
              <w:spacing w:before="120" w:after="120" w:line="240" w:lineRule="auto"/>
              <w:jc w:val="center"/>
              <w:rPr>
                <w:b/>
                <w:bCs/>
                <w:sz w:val="24"/>
                <w:szCs w:val="22"/>
                <w:lang w:eastAsia="en-US"/>
              </w:rPr>
            </w:pPr>
            <w:r>
              <w:rPr>
                <w:b/>
                <w:bCs/>
                <w:sz w:val="24"/>
                <w:szCs w:val="22"/>
                <w:lang w:eastAsia="en-US"/>
              </w:rPr>
              <w:t>Action to be taken by</w:t>
            </w:r>
          </w:p>
        </w:tc>
      </w:tr>
      <w:tr w:rsidR="003F25CD" w:rsidTr="003F25CD">
        <w:trPr>
          <w:trHeight w:val="736"/>
        </w:trPr>
        <w:tc>
          <w:tcPr>
            <w:tcW w:w="8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F25CD" w:rsidRDefault="00354AA8">
            <w:pPr>
              <w:spacing w:before="120" w:after="120" w:line="240" w:lineRule="auto"/>
              <w:jc w:val="center"/>
              <w:rPr>
                <w:b/>
                <w:bCs/>
                <w:sz w:val="24"/>
                <w:szCs w:val="22"/>
                <w:lang w:eastAsia="en-US"/>
              </w:rPr>
            </w:pPr>
            <w:r>
              <w:rPr>
                <w:b/>
                <w:bCs/>
                <w:sz w:val="24"/>
                <w:szCs w:val="22"/>
                <w:lang w:eastAsia="en-US"/>
              </w:rPr>
              <w:t>1</w:t>
            </w:r>
          </w:p>
        </w:tc>
        <w:tc>
          <w:tcPr>
            <w:tcW w:w="59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25CD" w:rsidRPr="00D750AC" w:rsidRDefault="003F25CD" w:rsidP="00354AA8">
            <w:pPr>
              <w:spacing w:after="0" w:line="240" w:lineRule="auto"/>
              <w:jc w:val="both"/>
              <w:rPr>
                <w:rFonts w:ascii="Arial" w:hAnsi="Arial" w:cs="Arial"/>
                <w:sz w:val="24"/>
                <w:szCs w:val="24"/>
                <w:lang w:eastAsia="en-US"/>
              </w:rPr>
            </w:pPr>
            <w:r w:rsidRPr="00D750AC">
              <w:rPr>
                <w:rFonts w:ascii="Arial" w:hAnsi="Arial" w:cs="Arial"/>
                <w:sz w:val="24"/>
                <w:szCs w:val="24"/>
                <w:lang w:eastAsia="en-US"/>
              </w:rPr>
              <w:t xml:space="preserve"> </w:t>
            </w:r>
            <w:r w:rsidR="00354AA8" w:rsidRPr="00D750AC">
              <w:rPr>
                <w:rFonts w:ascii="Arial" w:hAnsi="Arial" w:cs="Arial"/>
                <w:sz w:val="24"/>
                <w:szCs w:val="24"/>
                <w:lang w:eastAsia="en-US"/>
              </w:rPr>
              <w:t>Banks to use the common SHG account opening form and credit linkage (Ist dose) form and get the same uploaded on their respective Bank &amp; SLBC websites after putting their bank’s seal for use by JEEVIKA, in case of shortage</w:t>
            </w:r>
          </w:p>
        </w:tc>
        <w:tc>
          <w:tcPr>
            <w:tcW w:w="24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F25CD" w:rsidRDefault="003F25CD">
            <w:pPr>
              <w:spacing w:before="120" w:after="120" w:line="240" w:lineRule="auto"/>
              <w:rPr>
                <w:b/>
                <w:bCs/>
                <w:sz w:val="24"/>
                <w:szCs w:val="22"/>
                <w:lang w:eastAsia="en-US"/>
              </w:rPr>
            </w:pPr>
            <w:r>
              <w:rPr>
                <w:b/>
                <w:bCs/>
                <w:sz w:val="24"/>
                <w:szCs w:val="22"/>
                <w:lang w:eastAsia="en-US"/>
              </w:rPr>
              <w:t xml:space="preserve">All Banks </w:t>
            </w:r>
          </w:p>
        </w:tc>
      </w:tr>
      <w:tr w:rsidR="003F25CD" w:rsidTr="003F25CD">
        <w:tc>
          <w:tcPr>
            <w:tcW w:w="8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F25CD" w:rsidRDefault="003F25CD">
            <w:pPr>
              <w:spacing w:before="120" w:after="120" w:line="240" w:lineRule="auto"/>
              <w:jc w:val="center"/>
              <w:rPr>
                <w:b/>
                <w:bCs/>
                <w:sz w:val="24"/>
                <w:szCs w:val="22"/>
                <w:lang w:eastAsia="en-US"/>
              </w:rPr>
            </w:pPr>
            <w:r>
              <w:rPr>
                <w:b/>
                <w:bCs/>
                <w:sz w:val="24"/>
                <w:szCs w:val="22"/>
                <w:lang w:eastAsia="en-US"/>
              </w:rPr>
              <w:t>2</w:t>
            </w:r>
          </w:p>
        </w:tc>
        <w:tc>
          <w:tcPr>
            <w:tcW w:w="59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25CD" w:rsidRPr="00D750AC" w:rsidRDefault="003F25CD">
            <w:pPr>
              <w:spacing w:before="120" w:after="120" w:line="240" w:lineRule="auto"/>
              <w:jc w:val="both"/>
              <w:rPr>
                <w:rFonts w:ascii="Arial" w:hAnsi="Arial" w:cs="Arial"/>
                <w:sz w:val="24"/>
                <w:szCs w:val="24"/>
                <w:lang w:eastAsia="en-US"/>
              </w:rPr>
            </w:pPr>
            <w:r w:rsidRPr="00D750AC">
              <w:rPr>
                <w:rFonts w:ascii="Arial" w:hAnsi="Arial" w:cs="Arial"/>
                <w:sz w:val="24"/>
                <w:szCs w:val="24"/>
                <w:lang w:eastAsia="en-US"/>
              </w:rPr>
              <w:t xml:space="preserve"> Banks to use the common SHG account opening form and credit linkage (Ist dose) form and get the same uploaded on their respective Bank &amp; SLBC websites after putting their bank’s seal for use by JEEVIKA, in case of shortage.</w:t>
            </w:r>
          </w:p>
        </w:tc>
        <w:tc>
          <w:tcPr>
            <w:tcW w:w="24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F25CD" w:rsidRDefault="003F25CD">
            <w:pPr>
              <w:spacing w:before="120" w:after="120" w:line="240" w:lineRule="auto"/>
              <w:rPr>
                <w:b/>
                <w:bCs/>
                <w:sz w:val="24"/>
                <w:szCs w:val="22"/>
                <w:lang w:eastAsia="en-US"/>
              </w:rPr>
            </w:pPr>
            <w:r>
              <w:rPr>
                <w:b/>
                <w:bCs/>
                <w:sz w:val="24"/>
                <w:szCs w:val="22"/>
                <w:lang w:eastAsia="en-US"/>
              </w:rPr>
              <w:t xml:space="preserve">All Banks </w:t>
            </w:r>
          </w:p>
        </w:tc>
      </w:tr>
      <w:tr w:rsidR="003F25CD" w:rsidTr="003F25CD">
        <w:tc>
          <w:tcPr>
            <w:tcW w:w="8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F25CD" w:rsidRDefault="003F25CD">
            <w:pPr>
              <w:spacing w:before="120" w:after="120" w:line="240" w:lineRule="auto"/>
              <w:jc w:val="center"/>
              <w:rPr>
                <w:b/>
                <w:bCs/>
                <w:sz w:val="24"/>
                <w:szCs w:val="22"/>
                <w:lang w:eastAsia="en-US"/>
              </w:rPr>
            </w:pPr>
            <w:r>
              <w:rPr>
                <w:b/>
                <w:bCs/>
                <w:sz w:val="24"/>
                <w:szCs w:val="22"/>
                <w:lang w:eastAsia="en-US"/>
              </w:rPr>
              <w:t>3</w:t>
            </w:r>
          </w:p>
        </w:tc>
        <w:tc>
          <w:tcPr>
            <w:tcW w:w="59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25CD" w:rsidRPr="00D750AC" w:rsidRDefault="003F25CD">
            <w:pPr>
              <w:spacing w:before="120" w:after="120" w:line="240" w:lineRule="auto"/>
              <w:jc w:val="both"/>
              <w:rPr>
                <w:rFonts w:ascii="Arial" w:hAnsi="Arial" w:cs="Arial"/>
                <w:sz w:val="24"/>
                <w:szCs w:val="24"/>
                <w:lang w:eastAsia="en-US"/>
              </w:rPr>
            </w:pPr>
            <w:r w:rsidRPr="00D750AC">
              <w:rPr>
                <w:rFonts w:ascii="Arial" w:hAnsi="Arial" w:cs="Arial"/>
                <w:sz w:val="24"/>
                <w:szCs w:val="24"/>
                <w:lang w:eastAsia="en-US"/>
              </w:rPr>
              <w:t xml:space="preserve"> Banks to issue suitable instructions to Branches to accept SHG account opening form and credit linkage (1</w:t>
            </w:r>
            <w:r w:rsidRPr="00D750AC">
              <w:rPr>
                <w:rFonts w:ascii="Arial" w:hAnsi="Arial" w:cs="Arial"/>
                <w:sz w:val="24"/>
                <w:szCs w:val="24"/>
                <w:vertAlign w:val="superscript"/>
                <w:lang w:eastAsia="en-US"/>
              </w:rPr>
              <w:t>st</w:t>
            </w:r>
            <w:r w:rsidRPr="00D750AC">
              <w:rPr>
                <w:rFonts w:ascii="Arial" w:hAnsi="Arial" w:cs="Arial"/>
                <w:sz w:val="24"/>
                <w:szCs w:val="24"/>
                <w:lang w:eastAsia="en-US"/>
              </w:rPr>
              <w:t xml:space="preserve"> dose) forms downloaded from respective Bank &amp; SLBC websites with a copy endorsed to JEEVIKA. </w:t>
            </w:r>
          </w:p>
        </w:tc>
        <w:tc>
          <w:tcPr>
            <w:tcW w:w="24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F25CD" w:rsidRDefault="003F25CD">
            <w:pPr>
              <w:spacing w:before="120" w:after="120" w:line="240" w:lineRule="auto"/>
              <w:rPr>
                <w:b/>
                <w:bCs/>
                <w:sz w:val="24"/>
                <w:szCs w:val="22"/>
                <w:lang w:eastAsia="en-US"/>
              </w:rPr>
            </w:pPr>
            <w:r>
              <w:rPr>
                <w:b/>
                <w:bCs/>
                <w:sz w:val="24"/>
                <w:szCs w:val="22"/>
                <w:lang w:eastAsia="en-US"/>
              </w:rPr>
              <w:t>All Banks</w:t>
            </w:r>
          </w:p>
        </w:tc>
      </w:tr>
      <w:tr w:rsidR="003F25CD" w:rsidTr="003F25CD">
        <w:tc>
          <w:tcPr>
            <w:tcW w:w="8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F25CD" w:rsidRDefault="003F25CD">
            <w:pPr>
              <w:spacing w:before="120" w:after="120" w:line="240" w:lineRule="auto"/>
              <w:jc w:val="center"/>
              <w:rPr>
                <w:b/>
                <w:bCs/>
                <w:sz w:val="24"/>
                <w:szCs w:val="22"/>
                <w:lang w:eastAsia="en-US"/>
              </w:rPr>
            </w:pPr>
            <w:r>
              <w:rPr>
                <w:b/>
                <w:bCs/>
                <w:sz w:val="24"/>
                <w:szCs w:val="22"/>
                <w:lang w:eastAsia="en-US"/>
              </w:rPr>
              <w:t>4</w:t>
            </w:r>
          </w:p>
        </w:tc>
        <w:tc>
          <w:tcPr>
            <w:tcW w:w="59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25CD" w:rsidRPr="00D750AC" w:rsidRDefault="003F25CD">
            <w:pPr>
              <w:spacing w:before="120" w:after="120" w:line="240" w:lineRule="auto"/>
              <w:jc w:val="both"/>
              <w:rPr>
                <w:rFonts w:ascii="Arial" w:hAnsi="Arial" w:cs="Arial"/>
                <w:sz w:val="24"/>
                <w:szCs w:val="24"/>
                <w:lang w:eastAsia="en-US"/>
              </w:rPr>
            </w:pPr>
            <w:r w:rsidRPr="00D750AC">
              <w:rPr>
                <w:rFonts w:ascii="Arial" w:hAnsi="Arial" w:cs="Arial"/>
                <w:sz w:val="24"/>
                <w:szCs w:val="24"/>
                <w:lang w:eastAsia="en-US"/>
              </w:rPr>
              <w:t>Banks to issue guidelines to branches to raise quantum of 1</w:t>
            </w:r>
            <w:r w:rsidRPr="00D750AC">
              <w:rPr>
                <w:rFonts w:ascii="Arial" w:hAnsi="Arial" w:cs="Arial"/>
                <w:sz w:val="24"/>
                <w:szCs w:val="24"/>
                <w:vertAlign w:val="superscript"/>
                <w:lang w:eastAsia="en-US"/>
              </w:rPr>
              <w:t>st</w:t>
            </w:r>
            <w:r w:rsidRPr="00D750AC">
              <w:rPr>
                <w:rFonts w:ascii="Arial" w:hAnsi="Arial" w:cs="Arial"/>
                <w:sz w:val="24"/>
                <w:szCs w:val="24"/>
                <w:lang w:eastAsia="en-US"/>
              </w:rPr>
              <w:t xml:space="preserve"> and 2</w:t>
            </w:r>
            <w:r w:rsidRPr="00D750AC">
              <w:rPr>
                <w:rFonts w:ascii="Arial" w:hAnsi="Arial" w:cs="Arial"/>
                <w:sz w:val="24"/>
                <w:szCs w:val="24"/>
                <w:vertAlign w:val="superscript"/>
                <w:lang w:eastAsia="en-US"/>
              </w:rPr>
              <w:t>nd</w:t>
            </w:r>
            <w:r w:rsidRPr="00D750AC">
              <w:rPr>
                <w:rFonts w:ascii="Arial" w:hAnsi="Arial" w:cs="Arial"/>
                <w:sz w:val="24"/>
                <w:szCs w:val="24"/>
                <w:lang w:eastAsia="en-US"/>
              </w:rPr>
              <w:t xml:space="preserve"> dose of loans to Rs. 0.75 lacs and Rs. 1.50 lacs respectively.</w:t>
            </w:r>
          </w:p>
        </w:tc>
        <w:tc>
          <w:tcPr>
            <w:tcW w:w="24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F25CD" w:rsidRDefault="003F25CD">
            <w:pPr>
              <w:spacing w:before="120" w:after="120" w:line="240" w:lineRule="auto"/>
              <w:rPr>
                <w:b/>
                <w:bCs/>
                <w:sz w:val="24"/>
                <w:szCs w:val="22"/>
                <w:lang w:eastAsia="en-US"/>
              </w:rPr>
            </w:pPr>
            <w:r>
              <w:rPr>
                <w:b/>
                <w:bCs/>
                <w:sz w:val="24"/>
                <w:szCs w:val="22"/>
                <w:lang w:eastAsia="en-US"/>
              </w:rPr>
              <w:t>All Banks</w:t>
            </w:r>
          </w:p>
        </w:tc>
      </w:tr>
      <w:tr w:rsidR="003F25CD" w:rsidTr="003F25CD">
        <w:tc>
          <w:tcPr>
            <w:tcW w:w="8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F25CD" w:rsidRDefault="00354AA8">
            <w:pPr>
              <w:spacing w:before="120" w:after="120" w:line="240" w:lineRule="auto"/>
              <w:jc w:val="center"/>
              <w:rPr>
                <w:b/>
                <w:bCs/>
                <w:sz w:val="24"/>
                <w:szCs w:val="22"/>
                <w:lang w:eastAsia="en-US"/>
              </w:rPr>
            </w:pPr>
            <w:r>
              <w:rPr>
                <w:b/>
                <w:bCs/>
                <w:sz w:val="24"/>
                <w:szCs w:val="22"/>
                <w:lang w:eastAsia="en-US"/>
              </w:rPr>
              <w:t>5.</w:t>
            </w:r>
          </w:p>
        </w:tc>
        <w:tc>
          <w:tcPr>
            <w:tcW w:w="59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25CD" w:rsidRPr="00D750AC" w:rsidRDefault="00354AA8">
            <w:pPr>
              <w:spacing w:before="120" w:after="120" w:line="240" w:lineRule="auto"/>
              <w:jc w:val="both"/>
              <w:rPr>
                <w:rFonts w:ascii="Arial" w:hAnsi="Arial" w:cs="Arial"/>
                <w:sz w:val="24"/>
                <w:szCs w:val="24"/>
                <w:lang w:eastAsia="en-US"/>
              </w:rPr>
            </w:pPr>
            <w:r w:rsidRPr="00D750AC">
              <w:rPr>
                <w:rFonts w:ascii="Verdana" w:eastAsia="Arial Unicode MS" w:hAnsi="Verdana" w:cs="Calibri"/>
                <w:bCs/>
                <w:sz w:val="24"/>
                <w:szCs w:val="24"/>
                <w:lang w:eastAsia="en-US"/>
              </w:rPr>
              <w:t>List of JEEVIKA sponsored NPA accounts of SHG to be provided to JEEVIKA for follow up and make the accounts standard</w:t>
            </w:r>
          </w:p>
        </w:tc>
        <w:tc>
          <w:tcPr>
            <w:tcW w:w="24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F25CD" w:rsidRDefault="003F25CD">
            <w:pPr>
              <w:spacing w:before="120" w:after="120" w:line="240" w:lineRule="auto"/>
              <w:rPr>
                <w:b/>
                <w:bCs/>
                <w:sz w:val="24"/>
                <w:szCs w:val="22"/>
                <w:lang w:eastAsia="en-US"/>
              </w:rPr>
            </w:pPr>
            <w:r>
              <w:rPr>
                <w:b/>
                <w:bCs/>
                <w:sz w:val="24"/>
                <w:szCs w:val="22"/>
                <w:lang w:eastAsia="en-US"/>
              </w:rPr>
              <w:t>All Banks</w:t>
            </w:r>
          </w:p>
        </w:tc>
      </w:tr>
      <w:tr w:rsidR="003F25CD" w:rsidTr="003F25CD">
        <w:tc>
          <w:tcPr>
            <w:tcW w:w="8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F25CD" w:rsidRDefault="00354AA8">
            <w:pPr>
              <w:spacing w:before="120" w:after="120" w:line="240" w:lineRule="auto"/>
              <w:jc w:val="center"/>
              <w:rPr>
                <w:b/>
                <w:bCs/>
                <w:sz w:val="24"/>
                <w:szCs w:val="22"/>
                <w:lang w:eastAsia="en-US"/>
              </w:rPr>
            </w:pPr>
            <w:r>
              <w:rPr>
                <w:b/>
                <w:bCs/>
                <w:sz w:val="24"/>
                <w:szCs w:val="22"/>
                <w:lang w:eastAsia="en-US"/>
              </w:rPr>
              <w:t>6</w:t>
            </w:r>
          </w:p>
        </w:tc>
        <w:tc>
          <w:tcPr>
            <w:tcW w:w="59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25CD" w:rsidRPr="00D750AC" w:rsidRDefault="003F25CD">
            <w:pPr>
              <w:spacing w:before="120" w:after="120" w:line="240" w:lineRule="auto"/>
              <w:jc w:val="both"/>
              <w:rPr>
                <w:rFonts w:ascii="Arial" w:hAnsi="Arial" w:cs="Arial"/>
                <w:sz w:val="24"/>
                <w:szCs w:val="24"/>
                <w:lang w:eastAsia="en-US"/>
              </w:rPr>
            </w:pPr>
            <w:r w:rsidRPr="00D750AC">
              <w:rPr>
                <w:rFonts w:ascii="Arial" w:hAnsi="Arial" w:cs="Arial"/>
                <w:sz w:val="24"/>
                <w:szCs w:val="24"/>
                <w:lang w:eastAsia="en-US"/>
              </w:rPr>
              <w:t xml:space="preserve"> Banks to ensure that all of their branches sponsor at least 10 candidates in their respective district’s RSETI for training and credit link minimum 10 trainees of their respective  district’s RSETI in each  financial year.</w:t>
            </w:r>
          </w:p>
        </w:tc>
        <w:tc>
          <w:tcPr>
            <w:tcW w:w="24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F25CD" w:rsidRDefault="003F25CD">
            <w:pPr>
              <w:spacing w:before="120" w:after="120" w:line="240" w:lineRule="auto"/>
              <w:rPr>
                <w:b/>
                <w:bCs/>
                <w:sz w:val="24"/>
                <w:szCs w:val="22"/>
                <w:lang w:eastAsia="en-US"/>
              </w:rPr>
            </w:pPr>
            <w:r>
              <w:rPr>
                <w:b/>
                <w:bCs/>
                <w:sz w:val="24"/>
                <w:szCs w:val="22"/>
                <w:lang w:eastAsia="en-US"/>
              </w:rPr>
              <w:t>All Banks</w:t>
            </w:r>
          </w:p>
        </w:tc>
      </w:tr>
      <w:tr w:rsidR="003F25CD" w:rsidTr="003F25CD">
        <w:tc>
          <w:tcPr>
            <w:tcW w:w="8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F25CD" w:rsidRDefault="00354AA8">
            <w:pPr>
              <w:spacing w:before="120" w:after="120" w:line="240" w:lineRule="auto"/>
              <w:jc w:val="center"/>
              <w:rPr>
                <w:b/>
                <w:bCs/>
                <w:sz w:val="24"/>
                <w:szCs w:val="22"/>
                <w:lang w:eastAsia="en-US"/>
              </w:rPr>
            </w:pPr>
            <w:r>
              <w:rPr>
                <w:b/>
                <w:bCs/>
                <w:sz w:val="24"/>
                <w:szCs w:val="22"/>
                <w:lang w:eastAsia="en-US"/>
              </w:rPr>
              <w:t>7</w:t>
            </w:r>
          </w:p>
        </w:tc>
        <w:tc>
          <w:tcPr>
            <w:tcW w:w="59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25CD" w:rsidRPr="00D750AC" w:rsidRDefault="003F25CD">
            <w:pPr>
              <w:spacing w:before="120" w:after="120" w:line="240" w:lineRule="auto"/>
              <w:jc w:val="both"/>
              <w:rPr>
                <w:rFonts w:ascii="Arial" w:hAnsi="Arial" w:cs="Arial"/>
                <w:sz w:val="24"/>
                <w:szCs w:val="24"/>
                <w:lang w:eastAsia="en-US"/>
              </w:rPr>
            </w:pPr>
            <w:r w:rsidRPr="00D750AC">
              <w:rPr>
                <w:rFonts w:ascii="Arial" w:hAnsi="Arial" w:cs="Arial"/>
                <w:sz w:val="24"/>
                <w:szCs w:val="24"/>
                <w:lang w:eastAsia="en-US"/>
              </w:rPr>
              <w:t>All RSETIs to submit claim of training expenses of BPL candidates duly approved in LAC meeting for the FY 2013-14</w:t>
            </w:r>
            <w:r w:rsidR="00354AA8" w:rsidRPr="00D750AC">
              <w:rPr>
                <w:rFonts w:ascii="Arial" w:hAnsi="Arial" w:cs="Arial"/>
                <w:sz w:val="24"/>
                <w:szCs w:val="24"/>
                <w:lang w:eastAsia="en-US"/>
              </w:rPr>
              <w:t xml:space="preserve"> &amp; 2014-15</w:t>
            </w:r>
            <w:r w:rsidRPr="00D750AC">
              <w:rPr>
                <w:rFonts w:ascii="Arial" w:hAnsi="Arial" w:cs="Arial"/>
                <w:sz w:val="24"/>
                <w:szCs w:val="24"/>
                <w:lang w:eastAsia="en-US"/>
              </w:rPr>
              <w:t xml:space="preserve"> in the prescribed format through their sponsoring Bank to SRLM at the earliest.</w:t>
            </w:r>
          </w:p>
        </w:tc>
        <w:tc>
          <w:tcPr>
            <w:tcW w:w="24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F25CD" w:rsidRDefault="003F25CD">
            <w:pPr>
              <w:spacing w:before="120" w:after="120" w:line="240" w:lineRule="auto"/>
              <w:rPr>
                <w:b/>
                <w:bCs/>
                <w:sz w:val="24"/>
                <w:szCs w:val="22"/>
                <w:lang w:eastAsia="en-US"/>
              </w:rPr>
            </w:pPr>
            <w:r>
              <w:rPr>
                <w:b/>
                <w:bCs/>
                <w:sz w:val="24"/>
                <w:szCs w:val="22"/>
                <w:lang w:eastAsia="en-US"/>
              </w:rPr>
              <w:t>All concerned Banks &amp; RSETIs</w:t>
            </w:r>
          </w:p>
        </w:tc>
      </w:tr>
    </w:tbl>
    <w:p w:rsidR="003F25CD" w:rsidRDefault="003F25CD" w:rsidP="003F25CD">
      <w:pPr>
        <w:spacing w:before="120" w:after="120" w:line="240" w:lineRule="auto"/>
        <w:rPr>
          <w:b/>
          <w:bCs/>
          <w:sz w:val="24"/>
          <w:szCs w:val="22"/>
        </w:rPr>
      </w:pPr>
    </w:p>
    <w:p w:rsidR="003F25CD" w:rsidRDefault="003F25CD" w:rsidP="00D750AC">
      <w:pPr>
        <w:spacing w:before="120" w:after="120" w:line="360" w:lineRule="auto"/>
        <w:jc w:val="center"/>
      </w:pPr>
      <w:r>
        <w:rPr>
          <w:b/>
          <w:bCs/>
        </w:rPr>
        <w:t>..............************.............</w:t>
      </w:r>
      <w:bookmarkStart w:id="0" w:name="_GoBack"/>
      <w:bookmarkEnd w:id="0"/>
    </w:p>
    <w:p w:rsidR="00C0271C" w:rsidRDefault="00C0271C"/>
    <w:sectPr w:rsidR="00C0271C" w:rsidSect="00C027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0AFF" w:usb1="00007843" w:usb2="00000001" w:usb3="00000000" w:csb0="000001B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586554C"/>
    <w:multiLevelType w:val="hybridMultilevel"/>
    <w:tmpl w:val="71BEE926"/>
    <w:lvl w:ilvl="0" w:tplc="F10E2888">
      <w:start w:val="1"/>
      <w:numFmt w:val="lowerRoman"/>
      <w:lvlText w:val="%1)"/>
      <w:lvlJc w:val="left"/>
      <w:pPr>
        <w:ind w:left="720" w:hanging="72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2"/>
  </w:compat>
  <w:rsids>
    <w:rsidRoot w:val="003F25CD"/>
    <w:rsid w:val="0002291E"/>
    <w:rsid w:val="000E76B1"/>
    <w:rsid w:val="00354AA8"/>
    <w:rsid w:val="003F25CD"/>
    <w:rsid w:val="00654529"/>
    <w:rsid w:val="00686B7A"/>
    <w:rsid w:val="006920EF"/>
    <w:rsid w:val="006F00F8"/>
    <w:rsid w:val="00787A87"/>
    <w:rsid w:val="00805C77"/>
    <w:rsid w:val="009D40A4"/>
    <w:rsid w:val="009E3C83"/>
    <w:rsid w:val="00AA2230"/>
    <w:rsid w:val="00BA3594"/>
    <w:rsid w:val="00C0271C"/>
    <w:rsid w:val="00D750AC"/>
    <w:rsid w:val="00E272C8"/>
    <w:rsid w:val="00EC3185"/>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2F4834-07C8-4A61-A982-E77BADCB6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IN" w:eastAsia="en-US" w:bidi="hi-IN"/>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25CD"/>
    <w:pPr>
      <w:spacing w:after="200" w:line="276" w:lineRule="auto"/>
      <w:jc w:val="left"/>
    </w:pPr>
    <w:rPr>
      <w:rFonts w:eastAsiaTheme="minorEastAsia"/>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25CD"/>
    <w:pPr>
      <w:ind w:left="720"/>
      <w:contextualSpacing/>
    </w:pPr>
  </w:style>
  <w:style w:type="table" w:styleId="TableGrid">
    <w:name w:val="Table Grid"/>
    <w:basedOn w:val="TableNormal"/>
    <w:uiPriority w:val="59"/>
    <w:rsid w:val="003F25CD"/>
    <w:pPr>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D750AC"/>
    <w:rPr>
      <w:sz w:val="16"/>
      <w:szCs w:val="16"/>
    </w:rPr>
  </w:style>
  <w:style w:type="paragraph" w:styleId="CommentText">
    <w:name w:val="annotation text"/>
    <w:basedOn w:val="Normal"/>
    <w:link w:val="CommentTextChar"/>
    <w:uiPriority w:val="99"/>
    <w:semiHidden/>
    <w:unhideWhenUsed/>
    <w:rsid w:val="00D750AC"/>
    <w:pPr>
      <w:spacing w:line="240" w:lineRule="auto"/>
    </w:pPr>
    <w:rPr>
      <w:sz w:val="20"/>
      <w:szCs w:val="18"/>
    </w:rPr>
  </w:style>
  <w:style w:type="character" w:customStyle="1" w:styleId="CommentTextChar">
    <w:name w:val="Comment Text Char"/>
    <w:basedOn w:val="DefaultParagraphFont"/>
    <w:link w:val="CommentText"/>
    <w:uiPriority w:val="99"/>
    <w:semiHidden/>
    <w:rsid w:val="00D750AC"/>
    <w:rPr>
      <w:rFonts w:eastAsiaTheme="minorEastAsia"/>
      <w:sz w:val="20"/>
      <w:szCs w:val="18"/>
      <w:lang w:eastAsia="en-IN"/>
    </w:rPr>
  </w:style>
  <w:style w:type="paragraph" w:styleId="CommentSubject">
    <w:name w:val="annotation subject"/>
    <w:basedOn w:val="CommentText"/>
    <w:next w:val="CommentText"/>
    <w:link w:val="CommentSubjectChar"/>
    <w:uiPriority w:val="99"/>
    <w:semiHidden/>
    <w:unhideWhenUsed/>
    <w:rsid w:val="00D750AC"/>
    <w:rPr>
      <w:b/>
      <w:bCs/>
    </w:rPr>
  </w:style>
  <w:style w:type="character" w:customStyle="1" w:styleId="CommentSubjectChar">
    <w:name w:val="Comment Subject Char"/>
    <w:basedOn w:val="CommentTextChar"/>
    <w:link w:val="CommentSubject"/>
    <w:uiPriority w:val="99"/>
    <w:semiHidden/>
    <w:rsid w:val="00D750AC"/>
    <w:rPr>
      <w:rFonts w:eastAsiaTheme="minorEastAsia"/>
      <w:b/>
      <w:bCs/>
      <w:sz w:val="20"/>
      <w:szCs w:val="18"/>
      <w:lang w:eastAsia="en-IN"/>
    </w:rPr>
  </w:style>
  <w:style w:type="paragraph" w:styleId="BalloonText">
    <w:name w:val="Balloon Text"/>
    <w:basedOn w:val="Normal"/>
    <w:link w:val="BalloonTextChar"/>
    <w:uiPriority w:val="99"/>
    <w:semiHidden/>
    <w:unhideWhenUsed/>
    <w:rsid w:val="00D750AC"/>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D750AC"/>
    <w:rPr>
      <w:rFonts w:ascii="Segoe UI" w:eastAsiaTheme="minorEastAsia" w:hAnsi="Segoe UI" w:cs="Mangal"/>
      <w:sz w:val="18"/>
      <w:szCs w:val="16"/>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2852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295</TotalTime>
  <Pages>3</Pages>
  <Words>913</Words>
  <Characters>5206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3625206</dc:creator>
  <cp:lastModifiedBy>4077407</cp:lastModifiedBy>
  <cp:revision>2</cp:revision>
  <cp:lastPrinted>2016-02-17T11:30:00Z</cp:lastPrinted>
  <dcterms:created xsi:type="dcterms:W3CDTF">2016-02-17T06:14:00Z</dcterms:created>
  <dcterms:modified xsi:type="dcterms:W3CDTF">2016-02-17T11:50:00Z</dcterms:modified>
</cp:coreProperties>
</file>